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488" w:rsidRPr="003B3F90" w:rsidRDefault="00BD4488" w:rsidP="00C6612F">
      <w:pPr>
        <w:spacing w:after="0" w:line="360" w:lineRule="auto"/>
        <w:ind w:firstLine="567"/>
        <w:jc w:val="right"/>
        <w:rPr>
          <w:rFonts w:ascii="Times New Roman" w:hAnsi="Times New Roman"/>
          <w:b/>
          <w:sz w:val="24"/>
          <w:szCs w:val="24"/>
          <w:lang w:eastAsia="ru-RU"/>
        </w:rPr>
      </w:pPr>
      <w:r w:rsidRPr="003B3F90">
        <w:rPr>
          <w:rFonts w:ascii="Times New Roman" w:hAnsi="Times New Roman"/>
          <w:b/>
          <w:sz w:val="24"/>
          <w:szCs w:val="24"/>
          <w:lang w:eastAsia="ru-RU"/>
        </w:rPr>
        <w:t>Арман</w:t>
      </w:r>
      <w:r>
        <w:rPr>
          <w:rFonts w:ascii="Times New Roman" w:hAnsi="Times New Roman"/>
          <w:b/>
          <w:sz w:val="24"/>
          <w:szCs w:val="24"/>
          <w:lang w:val="uk-UA" w:eastAsia="ru-RU"/>
        </w:rPr>
        <w:t xml:space="preserve"> </w:t>
      </w:r>
      <w:r w:rsidRPr="003B3F90">
        <w:rPr>
          <w:rFonts w:ascii="Times New Roman" w:hAnsi="Times New Roman"/>
          <w:b/>
          <w:sz w:val="24"/>
          <w:szCs w:val="24"/>
          <w:lang w:eastAsia="ru-RU"/>
        </w:rPr>
        <w:t>Тлеубергенов</w:t>
      </w:r>
      <w:r w:rsidRPr="003B3F90">
        <w:rPr>
          <w:rFonts w:ascii="Times New Roman" w:hAnsi="Times New Roman"/>
          <w:b/>
          <w:sz w:val="24"/>
          <w:szCs w:val="24"/>
          <w:lang w:val="uk-UA" w:eastAsia="ru-RU"/>
        </w:rPr>
        <w:t xml:space="preserve">, </w:t>
      </w:r>
      <w:bookmarkStart w:id="0" w:name="_GoBack"/>
      <w:bookmarkEnd w:id="0"/>
      <w:r w:rsidRPr="003B3F90">
        <w:rPr>
          <w:rFonts w:ascii="Times New Roman" w:hAnsi="Times New Roman"/>
          <w:b/>
          <w:sz w:val="24"/>
          <w:szCs w:val="24"/>
          <w:lang w:eastAsia="ru-RU"/>
        </w:rPr>
        <w:t>Назерке Кабдрахманова</w:t>
      </w:r>
    </w:p>
    <w:p w:rsidR="00BD4488" w:rsidRPr="003B3F90" w:rsidRDefault="00BD4488" w:rsidP="00C6612F">
      <w:pPr>
        <w:spacing w:after="0" w:line="360" w:lineRule="auto"/>
        <w:ind w:firstLine="567"/>
        <w:jc w:val="right"/>
        <w:rPr>
          <w:rFonts w:ascii="Times New Roman" w:hAnsi="Times New Roman"/>
          <w:b/>
          <w:sz w:val="24"/>
          <w:szCs w:val="24"/>
          <w:lang w:eastAsia="ru-RU"/>
        </w:rPr>
      </w:pPr>
      <w:r w:rsidRPr="003B3F90">
        <w:rPr>
          <w:rFonts w:ascii="Times New Roman" w:hAnsi="Times New Roman"/>
          <w:b/>
          <w:sz w:val="24"/>
          <w:szCs w:val="24"/>
          <w:lang w:eastAsia="ru-RU"/>
        </w:rPr>
        <w:t>(Алматы, Казахстан)</w:t>
      </w:r>
    </w:p>
    <w:p w:rsidR="00BD4488" w:rsidRPr="003B3F90" w:rsidRDefault="00BD4488" w:rsidP="00C6612F">
      <w:pPr>
        <w:spacing w:after="0" w:line="360" w:lineRule="auto"/>
        <w:ind w:firstLine="567"/>
        <w:jc w:val="center"/>
        <w:rPr>
          <w:rFonts w:ascii="Times New Roman" w:hAnsi="Times New Roman"/>
          <w:b/>
          <w:bCs/>
          <w:sz w:val="28"/>
          <w:szCs w:val="28"/>
          <w:lang w:val="uk-UA" w:eastAsia="ru-RU"/>
        </w:rPr>
      </w:pPr>
    </w:p>
    <w:p w:rsidR="00BD4488" w:rsidRPr="007B03D6" w:rsidRDefault="00BD4488" w:rsidP="006A6ACF">
      <w:pPr>
        <w:spacing w:after="0" w:line="360" w:lineRule="auto"/>
        <w:ind w:firstLine="567"/>
        <w:jc w:val="center"/>
        <w:rPr>
          <w:rFonts w:ascii="Times New Roman" w:hAnsi="Times New Roman"/>
          <w:b/>
          <w:bCs/>
          <w:sz w:val="28"/>
          <w:szCs w:val="28"/>
          <w:lang w:eastAsia="ru-RU"/>
        </w:rPr>
      </w:pPr>
      <w:r w:rsidRPr="007B03D6">
        <w:rPr>
          <w:rFonts w:ascii="Times New Roman" w:hAnsi="Times New Roman"/>
          <w:b/>
          <w:bCs/>
          <w:sz w:val="28"/>
          <w:szCs w:val="28"/>
          <w:lang w:eastAsia="ru-RU"/>
        </w:rPr>
        <w:t>ПЕДАГОГИЧЕСКАЯ ДЕЯТЕЛЬНОСТЬ Т.А. АБИЛЬХАИРОВОЙ В КОНТЕКСТЕ МЕТОДИЧЕСКИХ ПРИНЦИПОВ Э.А. РОСМАНА</w:t>
      </w:r>
    </w:p>
    <w:p w:rsidR="00BD4488" w:rsidRDefault="00BD4488" w:rsidP="006A6ACF">
      <w:pPr>
        <w:spacing w:after="0" w:line="360" w:lineRule="auto"/>
        <w:ind w:firstLine="567"/>
        <w:jc w:val="both"/>
        <w:rPr>
          <w:rFonts w:ascii="Times New Roman" w:hAnsi="Times New Roman"/>
          <w:sz w:val="28"/>
          <w:szCs w:val="28"/>
          <w:lang w:eastAsia="ru-RU"/>
        </w:rPr>
      </w:pP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Знаменитая Алматинская музыкальная школа, ныне – РССМШИ им. Куляш</w:t>
      </w:r>
      <w:r>
        <w:rPr>
          <w:rFonts w:ascii="Times New Roman" w:hAnsi="Times New Roman"/>
          <w:sz w:val="28"/>
          <w:szCs w:val="28"/>
          <w:lang w:val="uk-UA" w:eastAsia="ru-RU"/>
        </w:rPr>
        <w:t xml:space="preserve"> </w:t>
      </w:r>
      <w:r>
        <w:rPr>
          <w:rFonts w:ascii="Times New Roman" w:hAnsi="Times New Roman"/>
          <w:sz w:val="28"/>
          <w:szCs w:val="28"/>
          <w:lang w:eastAsia="ru-RU"/>
        </w:rPr>
        <w:t>Байсеитовой была образована в 1948 году, и за многие годы ее существования она стала одним из важнейших флагманов профессионального музыкального образования в Казахстане. Сегодня многие выпускники школы составляют элиту музыкальной жизни не только страны, но и зарубежья. Ученики школы неоднократно становились лауреатами республиканских и международных конкурсов, и сегодня многие ее представители успешно презентируют Казахстан на престижных состязаниях и концертных площадках.</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ab/>
        <w:t>Отделение специального фортепиано школы является кузницей профессиональных кадров, которые продолжают свое обучение не только в казахстанских вузах, но и в ведущих консерваториях мира. Среди тех, кто способствовал формированию важнейших принципов исполнительского профессионализма на отделении особое место принадлежит продолжателю традиций Г. Нейгауза и Б. Маранц – Э.А. Росману</w:t>
      </w:r>
      <w:r>
        <w:rPr>
          <w:rFonts w:ascii="Times New Roman" w:hAnsi="Times New Roman"/>
          <w:sz w:val="28"/>
          <w:szCs w:val="28"/>
          <w:lang w:val="uk-UA" w:eastAsia="ru-RU"/>
        </w:rPr>
        <w:t xml:space="preserve"> </w:t>
      </w:r>
      <w:r w:rsidRPr="00C6612F">
        <w:rPr>
          <w:rFonts w:ascii="Times New Roman" w:hAnsi="Times New Roman"/>
          <w:sz w:val="28"/>
          <w:szCs w:val="28"/>
          <w:lang w:eastAsia="ru-RU"/>
        </w:rPr>
        <w:t>[1]</w:t>
      </w:r>
      <w:r>
        <w:rPr>
          <w:rFonts w:ascii="Times New Roman" w:hAnsi="Times New Roman"/>
          <w:sz w:val="28"/>
          <w:szCs w:val="28"/>
          <w:lang w:eastAsia="ru-RU"/>
        </w:rPr>
        <w:t>, который совмещал работу на отделении с преподавательской деятельностью в консерватории.</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Сегодня на отделении работают следующие ученики Росмана: Турар</w:t>
      </w:r>
      <w:r>
        <w:rPr>
          <w:rFonts w:ascii="Times New Roman" w:hAnsi="Times New Roman"/>
          <w:sz w:val="28"/>
          <w:szCs w:val="28"/>
          <w:lang w:val="uk-UA" w:eastAsia="ru-RU"/>
        </w:rPr>
        <w:t xml:space="preserve"> </w:t>
      </w:r>
      <w:r>
        <w:rPr>
          <w:rFonts w:ascii="Times New Roman" w:hAnsi="Times New Roman"/>
          <w:sz w:val="28"/>
          <w:szCs w:val="28"/>
          <w:lang w:eastAsia="ru-RU"/>
        </w:rPr>
        <w:t>Акбергеновна</w:t>
      </w:r>
      <w:r>
        <w:rPr>
          <w:rFonts w:ascii="Times New Roman" w:hAnsi="Times New Roman"/>
          <w:sz w:val="28"/>
          <w:szCs w:val="28"/>
          <w:lang w:val="uk-UA" w:eastAsia="ru-RU"/>
        </w:rPr>
        <w:t xml:space="preserve"> </w:t>
      </w:r>
      <w:r>
        <w:rPr>
          <w:rFonts w:ascii="Times New Roman" w:hAnsi="Times New Roman"/>
          <w:sz w:val="28"/>
          <w:szCs w:val="28"/>
          <w:lang w:eastAsia="ru-RU"/>
        </w:rPr>
        <w:t>Абильхаирова, Мензия</w:t>
      </w:r>
      <w:r>
        <w:rPr>
          <w:rFonts w:ascii="Times New Roman" w:hAnsi="Times New Roman"/>
          <w:sz w:val="28"/>
          <w:szCs w:val="28"/>
          <w:lang w:val="uk-UA" w:eastAsia="ru-RU"/>
        </w:rPr>
        <w:t xml:space="preserve"> </w:t>
      </w:r>
      <w:r>
        <w:rPr>
          <w:rFonts w:ascii="Times New Roman" w:hAnsi="Times New Roman"/>
          <w:sz w:val="28"/>
          <w:szCs w:val="28"/>
          <w:lang w:eastAsia="ru-RU"/>
        </w:rPr>
        <w:t>Кенжебековна</w:t>
      </w:r>
      <w:r>
        <w:rPr>
          <w:rFonts w:ascii="Times New Roman" w:hAnsi="Times New Roman"/>
          <w:sz w:val="28"/>
          <w:szCs w:val="28"/>
          <w:lang w:val="uk-UA" w:eastAsia="ru-RU"/>
        </w:rPr>
        <w:t xml:space="preserve"> </w:t>
      </w:r>
      <w:r>
        <w:rPr>
          <w:rFonts w:ascii="Times New Roman" w:hAnsi="Times New Roman"/>
          <w:sz w:val="28"/>
          <w:szCs w:val="28"/>
          <w:lang w:eastAsia="ru-RU"/>
        </w:rPr>
        <w:t>Даукеева, Флера Гадильевна Курбанова, Светлана Алмабаевна</w:t>
      </w:r>
      <w:r>
        <w:rPr>
          <w:rFonts w:ascii="Times New Roman" w:hAnsi="Times New Roman"/>
          <w:sz w:val="28"/>
          <w:szCs w:val="28"/>
          <w:lang w:val="uk-UA" w:eastAsia="ru-RU"/>
        </w:rPr>
        <w:t xml:space="preserve"> </w:t>
      </w:r>
      <w:r>
        <w:rPr>
          <w:rFonts w:ascii="Times New Roman" w:hAnsi="Times New Roman"/>
          <w:sz w:val="28"/>
          <w:szCs w:val="28"/>
          <w:lang w:eastAsia="ru-RU"/>
        </w:rPr>
        <w:t xml:space="preserve">Сурапбергенова. Их деятельность на отделении является продолжением традиций Э. Росмана, что проявляется в их педагогическом почерке. </w:t>
      </w:r>
    </w:p>
    <w:p w:rsidR="00BD4488" w:rsidRDefault="00BD4488" w:rsidP="006A6ACF">
      <w:pPr>
        <w:spacing w:after="0" w:line="360" w:lineRule="auto"/>
        <w:ind w:firstLine="567"/>
        <w:jc w:val="both"/>
        <w:rPr>
          <w:rFonts w:ascii="Times New Roman" w:hAnsi="Times New Roman"/>
          <w:sz w:val="28"/>
          <w:szCs w:val="28"/>
          <w:lang w:eastAsia="ru-RU"/>
        </w:rPr>
      </w:pPr>
      <w:r w:rsidRPr="00946F09">
        <w:rPr>
          <w:rFonts w:ascii="Times New Roman" w:hAnsi="Times New Roman"/>
          <w:b/>
          <w:bCs/>
          <w:sz w:val="28"/>
          <w:szCs w:val="28"/>
          <w:lang w:eastAsia="ru-RU"/>
        </w:rPr>
        <w:t>Т</w:t>
      </w:r>
      <w:r>
        <w:rPr>
          <w:rFonts w:ascii="Times New Roman" w:hAnsi="Times New Roman"/>
          <w:b/>
          <w:bCs/>
          <w:sz w:val="28"/>
          <w:szCs w:val="28"/>
          <w:lang w:eastAsia="ru-RU"/>
        </w:rPr>
        <w:t>урар</w:t>
      </w:r>
      <w:r>
        <w:rPr>
          <w:rFonts w:ascii="Times New Roman" w:hAnsi="Times New Roman"/>
          <w:b/>
          <w:bCs/>
          <w:sz w:val="28"/>
          <w:szCs w:val="28"/>
          <w:lang w:val="uk-UA" w:eastAsia="ru-RU"/>
        </w:rPr>
        <w:t xml:space="preserve"> </w:t>
      </w:r>
      <w:r w:rsidRPr="00946F09">
        <w:rPr>
          <w:rFonts w:ascii="Times New Roman" w:hAnsi="Times New Roman"/>
          <w:b/>
          <w:bCs/>
          <w:sz w:val="28"/>
          <w:szCs w:val="28"/>
          <w:lang w:eastAsia="ru-RU"/>
        </w:rPr>
        <w:t>А</w:t>
      </w:r>
      <w:r>
        <w:rPr>
          <w:rFonts w:ascii="Times New Roman" w:hAnsi="Times New Roman"/>
          <w:b/>
          <w:bCs/>
          <w:sz w:val="28"/>
          <w:szCs w:val="28"/>
          <w:lang w:eastAsia="ru-RU"/>
        </w:rPr>
        <w:t>кбергеновна</w:t>
      </w:r>
      <w:r>
        <w:rPr>
          <w:rFonts w:ascii="Times New Roman" w:hAnsi="Times New Roman"/>
          <w:b/>
          <w:bCs/>
          <w:sz w:val="28"/>
          <w:szCs w:val="28"/>
          <w:lang w:val="uk-UA" w:eastAsia="ru-RU"/>
        </w:rPr>
        <w:t xml:space="preserve"> </w:t>
      </w:r>
      <w:r w:rsidRPr="00946F09">
        <w:rPr>
          <w:rFonts w:ascii="Times New Roman" w:hAnsi="Times New Roman"/>
          <w:b/>
          <w:bCs/>
          <w:sz w:val="28"/>
          <w:szCs w:val="28"/>
          <w:lang w:eastAsia="ru-RU"/>
        </w:rPr>
        <w:t>Абильхаирова</w:t>
      </w:r>
      <w:r>
        <w:rPr>
          <w:rFonts w:ascii="Times New Roman" w:hAnsi="Times New Roman"/>
          <w:sz w:val="28"/>
          <w:szCs w:val="28"/>
          <w:lang w:eastAsia="ru-RU"/>
        </w:rPr>
        <w:t xml:space="preserve"> заведовала отделением специального фортепиано с 1985 года около 30 лет. Из ее класса вышло множество талантливых пианистов, обладающих блестящей техникой, развитым художественным мышлением, сценической культурой. Среди учеников класса Абильхаировой лауреаты республиканских и международных конкурсов.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Турар</w:t>
      </w:r>
      <w:r>
        <w:rPr>
          <w:rFonts w:ascii="Times New Roman" w:hAnsi="Times New Roman"/>
          <w:sz w:val="28"/>
          <w:szCs w:val="28"/>
          <w:lang w:val="uk-UA" w:eastAsia="ru-RU"/>
        </w:rPr>
        <w:t xml:space="preserve"> </w:t>
      </w:r>
      <w:r>
        <w:rPr>
          <w:rFonts w:ascii="Times New Roman" w:hAnsi="Times New Roman"/>
          <w:sz w:val="28"/>
          <w:szCs w:val="28"/>
          <w:lang w:eastAsia="ru-RU"/>
        </w:rPr>
        <w:t xml:space="preserve">Акбергеновна училась в консерваторском классе Э. Росмана с 1964 до 1969 года по окончании РССМШИ им. Байсеитовой, которую она закончила под его же руководством. До 9 класса она была ученицей замечательного педагога Рувима Соломоновича Кацмана. По словам Абильхаировой, Р.С. Кацман был замечательным учителем, терпеливым, горячо любившим музыку, своих учеников. Будучи незаурядным пианистом, Кацман заражал своей любовью учащихся, мотивируя их к самосовершенствованию и обращая внимание на развитие техники. Не случайно на момент поступления в консерваторию Т. Абильхаирова обладала серьезной технической и художественной подготовкой.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консерватории она была распределена в класс Э. Росмана, что было не случайно. По словам Т. Абильхаировой, на первых этапах учиться у Росмана было сложно, так как в школе Р.С. Кацман много возился с учениками, разъяснял, добивался результат на уроках. У Э. Росмана требовалось умение самостоятельно находить пути решения возникающих задач. Продолжая традиции Б. Маранц, Росман работал с подсознательными факторами, побуждая активно применять интеллектуально-аналитические способности, готовых рецептов разрешения технических и художественных задач он в принципе не давал. Поэтому уже в школе ученице пришлось перестраивать свое исполнительское мировоззрение и самостоятельно достигать задач, поставленных педагогом.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Поступив в консерваторию, Абильхаирова продолжала обучение по специальности в прежнем режиме, так как еще в школе контакт с педагогом был установлен доброжелательный и плодотворный. Репертуар, пройденный в консерваторские годы, поражает своим масштабом, что в принципе свойственно для педагогического почерка Росмана, так как его студенты играли большие программы, постоянно принимая участие в концертах. Абильхаирова исполнила сочинения композиторов практически всех стилей и эпох, при этом, как она вспоминает, стилевые моменты обозначались педагогом очень строго, что не отменяло обязательного включения факторов исполнительской индивидуальности.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Одно из ключевых произведений, пройденных Т. Абильхаировой под руководством Э. Росмана при подготовке к государственному экзамену – Первый концерт С. Рахманинова. Будучи сам приверженцем фортепианных сочинений эпического содержания, Росман требовал масштаба, как в звучании, так и в широте дыхания, бесконечности мелодии. Педагог подчеркивал, что концерт создавался в достаточно ранний период творчества и требовал юношеского запала в исполнении, яркости. Основное, что подчеркивает Т. Абильхаирова при работе над Первым концертом С. Рахманинова, заключается в понимании масштабно-структурных особенностей сочинения, что проявляется в убедительности и стилевой адекватности интерпретации. Что касается содержания, образный мир концерта достаточно ясен и не предполагает каких-то полярных разночтений, и здесь он допускал некоторую свободу в трактовке отдельных эпизодов.</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Итак, в интерпретации сочинения первостепенным для Росмана являлось понимание структурных и стилевых особенностей. Кроме того, он, не заостряя внимание на технических моментах, побуждал студентов добиваться максимального качества в игре.</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По окончании консерватории Т. Абильхаирова поступает на работу в РССМШИ им. К. Байсеитовой. Строгие правила школы не позволяли сразу же приступать к работе на отделении специального фортепиано, и несколько лет она исполняет роль концертмейстера, и лишь после этого принимается преподавателем отделения, на котором с 1985 года выполняет функции заведующего.</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Среди первых учеников ТурарАкбергеновны выделяется Елена Степанова (в данное время - Семенова). Ученица уже в школе характеризовалась как пианистка, весьма одаренная в виртуозном плане. Это не случайно, так как качество пианизма – важнейший признак школы Т. Абильхаировой. Как вспоминает Е. Семенова, да и другие ученики, с самого начала обучения педагог требовал добиваться ясности звучания, крепкого кончика пальца. Сначала ученики занимаются постановкой каждого пальца с опорой всей руки на кончик </w:t>
      </w:r>
      <w:r w:rsidRPr="00103606">
        <w:rPr>
          <w:rFonts w:ascii="Times New Roman" w:hAnsi="Times New Roman"/>
          <w:i/>
          <w:iCs/>
          <w:sz w:val="28"/>
          <w:szCs w:val="28"/>
          <w:lang w:val="en-US" w:eastAsia="ru-RU"/>
        </w:rPr>
        <w:t>nonlegato</w:t>
      </w:r>
      <w:r>
        <w:rPr>
          <w:rFonts w:ascii="Times New Roman" w:hAnsi="Times New Roman"/>
          <w:sz w:val="28"/>
          <w:szCs w:val="28"/>
          <w:lang w:eastAsia="ru-RU"/>
        </w:rPr>
        <w:t xml:space="preserve">, затем связывают по два звука, внимательно слушая себя, чтобы в каждом взятом звуке слышалось дно клавиши, и так далее. Что касается педагога, необходимо отметить, что подобная работа в высшей степени сложна и требует максимального терпения, особенно когда работаешь с 5- летними детьми. Далее, после постановочного периода, следует работа над развитием мышления. Дети проходят не сложные пьесы, в которых ставятся художественные задачи, важно в этот период не нарушить творческий процесс, не спугнуть художественную инициативу ребенка.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Как показывает практика, ученики Т. Абильхаировой отличаются высокой степенью самостоятельности, так как педагог уже в школе прививает им необходимые навыки работы над качеством звучания и построения художественной концепции. Например, Дина Омарбаева (в данный момент - Мирманова) уже в школе стала лауреатом нескольких международных и республиканских конкурсов, ЕрболатАхмедьяров получил известность также, еще обучаясь в школе. Раушан Кали, ныне работающая на отделении специального фортепиано школы К. Байсеитовой, подобно многим ученикам Абильхаировой, также была удостоена звания лауреата международного конкурса.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Ученики Т. Абильхаировой отличаются высокой степенью мотивированности в обучении. Это проявляется не только в «трудоголизме», в стабильной исполнительской дисциплине, профессионализме, но и в том, что по окончании школы, поступив в вузы, они увлеченно занимаются, принимают участие в конкурсах, дают концерты, то есть, педагог воспитывает творческие личности, абсолютно подготовленные к художественной самореализации.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К тому же, необходимо отметить, что педагог воздействует на учеников собственным примером. Несмотря на серьезный возраст, она всегда аккомпанирует концерты своим ученикам сама, при этом в звучании ее партии слышна очень хорошая школа, что проявляется в пальцевой точности, техническом совершенстве, звуковой культуре. То есть, педагог воспитывает в своих учениках потребность в творческом самовыражении, чему безусловно способствует крепкая профессиональная база, сформированная Турар</w:t>
      </w:r>
      <w:r>
        <w:rPr>
          <w:rFonts w:ascii="Times New Roman" w:hAnsi="Times New Roman"/>
          <w:sz w:val="28"/>
          <w:szCs w:val="28"/>
          <w:lang w:val="uk-UA" w:eastAsia="ru-RU"/>
        </w:rPr>
        <w:t xml:space="preserve"> </w:t>
      </w:r>
      <w:r>
        <w:rPr>
          <w:rFonts w:ascii="Times New Roman" w:hAnsi="Times New Roman"/>
          <w:sz w:val="28"/>
          <w:szCs w:val="28"/>
          <w:lang w:eastAsia="ru-RU"/>
        </w:rPr>
        <w:t>Акбергеновной.</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Ученики Абильхаировой уже в школе привлекают к себе внимание музыкальной общественности Алматы и Казахстана своим исполнением. В качестве примера рассмотрим исполнение Этюда Ф. Шопена ор.10 № 5 Диной Омарбаевой, который она играла в 8 классе на классном концерте.</w:t>
      </w:r>
    </w:p>
    <w:p w:rsidR="00BD4488" w:rsidRDefault="00BD4488" w:rsidP="00926D3A">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Первое, что привлекает внимание слушателя, это блеск пальцевой техники. Жемчужное качество в мелкой моторике в свое время было отличительным признаком пианизма Б. Маранц</w:t>
      </w:r>
      <w:r w:rsidRPr="00C6612F">
        <w:rPr>
          <w:rFonts w:ascii="Times New Roman" w:hAnsi="Times New Roman"/>
          <w:sz w:val="28"/>
          <w:szCs w:val="28"/>
          <w:lang w:eastAsia="ru-RU"/>
        </w:rPr>
        <w:t xml:space="preserve"> [2]</w:t>
      </w:r>
      <w:r>
        <w:rPr>
          <w:rFonts w:ascii="Times New Roman" w:hAnsi="Times New Roman"/>
          <w:sz w:val="28"/>
          <w:szCs w:val="28"/>
          <w:lang w:eastAsia="ru-RU"/>
        </w:rPr>
        <w:t>, который она прививала своим студентам, в том числе – Э. Росману. Каждая деталь на своем месте, нет ничего маловажного, отработана каждая мелочь. Динамика также соблюдает все необходимые каноны исполнения этого произведения.</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То есть, успешная интерпретация основана на следующих факторах:</w:t>
      </w:r>
    </w:p>
    <w:p w:rsidR="00BD4488" w:rsidRDefault="00BD4488" w:rsidP="006A6ACF">
      <w:pPr>
        <w:spacing w:after="0" w:line="360" w:lineRule="auto"/>
        <w:ind w:firstLine="567"/>
        <w:jc w:val="both"/>
        <w:rPr>
          <w:rFonts w:ascii="Times New Roman" w:hAnsi="Times New Roman"/>
          <w:sz w:val="28"/>
          <w:szCs w:val="28"/>
          <w:lang w:eastAsia="ru-RU"/>
        </w:rPr>
      </w:pPr>
      <w:r w:rsidRPr="00A34168">
        <w:rPr>
          <w:rFonts w:ascii="Times New Roman" w:hAnsi="Times New Roman"/>
          <w:sz w:val="28"/>
          <w:szCs w:val="28"/>
          <w:lang w:eastAsia="ru-RU"/>
        </w:rPr>
        <w:t>1.</w:t>
      </w:r>
      <w:r>
        <w:rPr>
          <w:rFonts w:ascii="Times New Roman" w:hAnsi="Times New Roman"/>
          <w:sz w:val="28"/>
          <w:szCs w:val="28"/>
          <w:lang w:eastAsia="ru-RU"/>
        </w:rPr>
        <w:t xml:space="preserve"> Качество звучания, технический блеск воплощения;</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2. Тщательная отделка всех элементов фактуры;</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3. Выверенная динамика;</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4. Высокая художественность исполнения.</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Если исследовать педагогику Абильхаировой с позиций педагогических принципов, отмечается полное соответствие основных критериев ее работы выявленным наукой факторов. Безусловно, в школьной среде по умолчанию предполагается соблюдение преемственности и доступности. Но мотивированность, которую мы наблюдаем у ее учеников – достаточно редкое качество. Кроме того, многое она впитала в классе Росмана, в том числе – принцип научности, включающий необходимость владения базовыми знаниями по истории и теории музыки. По словам учеников, она не дает точных рецептов решения технических и художественных сложностей, возникающих в ходе разучивания репертуара, побуждая их развивать свой творческий потенциал, и в этом также явственно проглядывает влияние Э.А. Росмана.</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И. Беров, вспоминая Б. Маранц, упомянул, что по его наблюдениям, в исполнении ее студентов часто отмечались признаки сходства, причем это сходство определялось манерой игры самой Маранц. Что касается Росмана, здесь необходимо отметить, что, несмотря на некоторую степень общности в деятельности его учеников, их подходы глубоко индивидуальны и сближает их главным образом отличное качество пианизма учащихся. В классе Т. Абильхаировой ученики всегда отличались друг от друга, так как она никогда не подавляла уникальные качества каждого своего ученика, наоборот, поощряя и стимулируя проявления самобытности в мышлении. Взрывная виртуозность Георгия Юна, задумчивость Ирины Дискант, глубокая содержательность Жанны Жокебаевой, яркость концертной подачи Ерболата</w:t>
      </w:r>
      <w:r>
        <w:rPr>
          <w:rFonts w:ascii="Times New Roman" w:hAnsi="Times New Roman"/>
          <w:sz w:val="28"/>
          <w:szCs w:val="28"/>
          <w:lang w:val="uk-UA" w:eastAsia="ru-RU"/>
        </w:rPr>
        <w:t xml:space="preserve"> </w:t>
      </w:r>
      <w:r>
        <w:rPr>
          <w:rFonts w:ascii="Times New Roman" w:hAnsi="Times New Roman"/>
          <w:sz w:val="28"/>
          <w:szCs w:val="28"/>
          <w:lang w:eastAsia="ru-RU"/>
        </w:rPr>
        <w:t>Ахмедьярова, интеллектуальная гибкость Дины Омарбаевой, мощь Айжан</w:t>
      </w:r>
      <w:r>
        <w:rPr>
          <w:rFonts w:ascii="Times New Roman" w:hAnsi="Times New Roman"/>
          <w:sz w:val="28"/>
          <w:szCs w:val="28"/>
          <w:lang w:val="uk-UA" w:eastAsia="ru-RU"/>
        </w:rPr>
        <w:t xml:space="preserve"> </w:t>
      </w:r>
      <w:r>
        <w:rPr>
          <w:rFonts w:ascii="Times New Roman" w:hAnsi="Times New Roman"/>
          <w:sz w:val="28"/>
          <w:szCs w:val="28"/>
          <w:lang w:eastAsia="ru-RU"/>
        </w:rPr>
        <w:t>Досымбековой, упрямая напористость Айжан</w:t>
      </w:r>
      <w:r>
        <w:rPr>
          <w:rFonts w:ascii="Times New Roman" w:hAnsi="Times New Roman"/>
          <w:sz w:val="28"/>
          <w:szCs w:val="28"/>
          <w:lang w:val="uk-UA" w:eastAsia="ru-RU"/>
        </w:rPr>
        <w:t xml:space="preserve"> </w:t>
      </w:r>
      <w:r>
        <w:rPr>
          <w:rFonts w:ascii="Times New Roman" w:hAnsi="Times New Roman"/>
          <w:sz w:val="28"/>
          <w:szCs w:val="28"/>
          <w:lang w:eastAsia="ru-RU"/>
        </w:rPr>
        <w:t>Нуркеновой, волевая устремленность Майи Сепп – все ее ученики очень разные, у каждого есть свое собственное отношение к музыке, к профессии.</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В старших классах разбор программы и разучивание текста наизусть является самостоятельной обязанностью учеников. В задачи педагога входит контроль над систематическими занятиями, над точностью текста. То есть, на протяжении школьного цикла происходит формирование профессионального музыканта, готового к обучению в вузе, где самостоятельность играет основную роль в учебном процессе. В подобной поступательности обучения заключается основной закон обучения – научить ученика самостоятельно учиться и самосовершенствоваться, что тесно перекликается с основными постулатами педагогики Э. Росмана.</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Таким образом, педагогика Т.А. Абильхаировой является следствием педагогических принципов Э.А. Росмана, что отражено в сходстве основных параметров их преподавательской деятельности. </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Турар</w:t>
      </w:r>
      <w:r>
        <w:rPr>
          <w:rFonts w:ascii="Times New Roman" w:hAnsi="Times New Roman"/>
          <w:sz w:val="28"/>
          <w:szCs w:val="28"/>
          <w:lang w:val="uk-UA" w:eastAsia="ru-RU"/>
        </w:rPr>
        <w:t xml:space="preserve"> </w:t>
      </w:r>
      <w:r>
        <w:rPr>
          <w:rFonts w:ascii="Times New Roman" w:hAnsi="Times New Roman"/>
          <w:sz w:val="28"/>
          <w:szCs w:val="28"/>
          <w:lang w:eastAsia="ru-RU"/>
        </w:rPr>
        <w:t>Акбергеновна – известный педагог, знаковая личность в фортепианной педагогике страны, ее ученики отмечены особым знаком качества, не случайно по окончании школы почти все они продолжают реализовываться в избранной профессии. Этому способствует ряд характеристик ее педагогики, которые заключаются в следующих факторах:</w:t>
      </w:r>
    </w:p>
    <w:p w:rsidR="00BD4488" w:rsidRDefault="00BD4488" w:rsidP="006A6ACF">
      <w:pPr>
        <w:spacing w:after="0" w:line="360" w:lineRule="auto"/>
        <w:ind w:firstLine="567"/>
        <w:jc w:val="both"/>
        <w:rPr>
          <w:rFonts w:ascii="Times New Roman" w:hAnsi="Times New Roman"/>
          <w:sz w:val="28"/>
          <w:szCs w:val="28"/>
          <w:lang w:eastAsia="ru-RU"/>
        </w:rPr>
      </w:pPr>
      <w:r w:rsidRPr="00656B11">
        <w:rPr>
          <w:rFonts w:ascii="Times New Roman" w:hAnsi="Times New Roman"/>
          <w:sz w:val="28"/>
          <w:szCs w:val="28"/>
          <w:lang w:eastAsia="ru-RU"/>
        </w:rPr>
        <w:t>1.</w:t>
      </w:r>
      <w:r>
        <w:rPr>
          <w:rFonts w:ascii="Times New Roman" w:hAnsi="Times New Roman"/>
          <w:sz w:val="28"/>
          <w:szCs w:val="28"/>
          <w:lang w:eastAsia="ru-RU"/>
        </w:rPr>
        <w:t>Формирование пианистического комплекса высокого профессионального уровня, обучение техническому мастерству;</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2. Воспитание факторов творческой индивидуальности учеников, поощрение проявлений уникальности мышления;</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3. Высокая степень мотивированности в профессиональном росте, прививаемая в классе;</w:t>
      </w:r>
    </w:p>
    <w:p w:rsidR="00BD4488" w:rsidRDefault="00BD4488" w:rsidP="006A6AC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4. Обучение аналитико-интеллектуальным способам освоения музыкального материала.</w:t>
      </w:r>
    </w:p>
    <w:p w:rsidR="00BD4488" w:rsidRDefault="00BD4488" w:rsidP="006A6ACF">
      <w:pPr>
        <w:spacing w:after="0" w:line="360" w:lineRule="auto"/>
        <w:ind w:firstLine="567"/>
        <w:jc w:val="both"/>
        <w:rPr>
          <w:rFonts w:ascii="Times New Roman" w:hAnsi="Times New Roman"/>
          <w:sz w:val="28"/>
          <w:szCs w:val="28"/>
          <w:lang w:eastAsia="ru-RU"/>
        </w:rPr>
      </w:pPr>
    </w:p>
    <w:p w:rsidR="00BD4488" w:rsidRDefault="00BD4488" w:rsidP="006A6ACF">
      <w:pPr>
        <w:spacing w:after="0" w:line="360" w:lineRule="auto"/>
        <w:ind w:firstLine="567"/>
        <w:jc w:val="both"/>
        <w:rPr>
          <w:rFonts w:ascii="Times New Roman" w:hAnsi="Times New Roman"/>
          <w:b/>
          <w:bCs/>
          <w:sz w:val="28"/>
          <w:szCs w:val="28"/>
          <w:lang w:eastAsia="ru-RU"/>
        </w:rPr>
      </w:pPr>
      <w:r w:rsidRPr="00C6612F">
        <w:rPr>
          <w:rFonts w:ascii="Times New Roman" w:hAnsi="Times New Roman"/>
          <w:b/>
          <w:bCs/>
          <w:sz w:val="28"/>
          <w:szCs w:val="28"/>
          <w:lang w:eastAsia="ru-RU"/>
        </w:rPr>
        <w:t>Литература:</w:t>
      </w:r>
    </w:p>
    <w:p w:rsidR="00BD4488" w:rsidRDefault="00BD4488" w:rsidP="00C6612F">
      <w:pPr>
        <w:pStyle w:val="ListParagraph"/>
        <w:numPr>
          <w:ilvl w:val="0"/>
          <w:numId w:val="1"/>
        </w:numPr>
        <w:spacing w:after="0" w:line="360" w:lineRule="auto"/>
        <w:jc w:val="both"/>
        <w:rPr>
          <w:rFonts w:ascii="Times New Roman" w:hAnsi="Times New Roman"/>
          <w:sz w:val="28"/>
          <w:szCs w:val="28"/>
          <w:lang w:eastAsia="ru-RU"/>
        </w:rPr>
      </w:pPr>
      <w:r w:rsidRPr="00C6612F">
        <w:rPr>
          <w:rFonts w:ascii="Times New Roman" w:hAnsi="Times New Roman"/>
          <w:sz w:val="28"/>
          <w:szCs w:val="28"/>
          <w:lang w:eastAsia="ru-RU"/>
        </w:rPr>
        <w:t>Кабдрахманова, Н.О. Педагогическая преемственность фортепианной методики: Г.Нейгауз-Б.Маранц-Э.Росман – Сборник международной научно-практической интернет-конференции «Векторы развития современной науки». - Петрозаводск, 29.12.2022. – С.236-244</w:t>
      </w:r>
    </w:p>
    <w:p w:rsidR="00BD4488" w:rsidRDefault="00BD4488" w:rsidP="00926D3A">
      <w:pPr>
        <w:pStyle w:val="ListParagraph"/>
        <w:numPr>
          <w:ilvl w:val="0"/>
          <w:numId w:val="1"/>
        </w:numPr>
        <w:spacing w:after="0" w:line="360" w:lineRule="auto"/>
        <w:jc w:val="both"/>
        <w:rPr>
          <w:rFonts w:ascii="Times New Roman" w:hAnsi="Times New Roman"/>
          <w:sz w:val="28"/>
          <w:szCs w:val="28"/>
          <w:lang w:eastAsia="ru-RU"/>
        </w:rPr>
      </w:pPr>
      <w:r w:rsidRPr="00C6612F">
        <w:rPr>
          <w:rFonts w:ascii="Times New Roman" w:hAnsi="Times New Roman"/>
          <w:sz w:val="28"/>
          <w:szCs w:val="28"/>
          <w:lang w:eastAsia="ru-RU"/>
        </w:rPr>
        <w:t xml:space="preserve">Сухорукова, И.И. Исполнительская и педагогическая деятельность Берты Соломоновны Маранц в контексте развития отечественного музыкального образования в 20-50-е годы XX века.- </w:t>
      </w:r>
      <w:hyperlink r:id="rId7" w:history="1">
        <w:r w:rsidRPr="00D90890">
          <w:rPr>
            <w:rStyle w:val="Hyperlink"/>
            <w:rFonts w:ascii="Times New Roman" w:hAnsi="Times New Roman"/>
            <w:sz w:val="28"/>
            <w:szCs w:val="28"/>
            <w:lang w:eastAsia="ru-RU"/>
          </w:rPr>
          <w:t>https://cyberleninka.ru/article/n/ispolnitelskaya-i-pedagogicheskaya-deyatelnost-berty-solomonovny-marants-v-kontekste-razvitiya-otechestvennogo-muzykalnogo</w:t>
        </w:r>
      </w:hyperlink>
    </w:p>
    <w:sectPr w:rsidR="00BD4488" w:rsidSect="00C6612F">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488" w:rsidRDefault="00BD4488" w:rsidP="007B03D6">
      <w:pPr>
        <w:spacing w:after="0" w:line="240" w:lineRule="auto"/>
      </w:pPr>
      <w:r>
        <w:separator/>
      </w:r>
    </w:p>
  </w:endnote>
  <w:endnote w:type="continuationSeparator" w:id="1">
    <w:p w:rsidR="00BD4488" w:rsidRDefault="00BD4488" w:rsidP="007B03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488" w:rsidRDefault="00BD4488" w:rsidP="007B03D6">
      <w:pPr>
        <w:spacing w:after="0" w:line="240" w:lineRule="auto"/>
      </w:pPr>
      <w:r>
        <w:separator/>
      </w:r>
    </w:p>
  </w:footnote>
  <w:footnote w:type="continuationSeparator" w:id="1">
    <w:p w:rsidR="00BD4488" w:rsidRDefault="00BD4488" w:rsidP="007B03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0406B"/>
    <w:multiLevelType w:val="hybridMultilevel"/>
    <w:tmpl w:val="CEBA4BD4"/>
    <w:lvl w:ilvl="0" w:tplc="1BCA6A8A">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03D6"/>
    <w:rsid w:val="00103606"/>
    <w:rsid w:val="002532C5"/>
    <w:rsid w:val="003B3F90"/>
    <w:rsid w:val="0055367D"/>
    <w:rsid w:val="00656B11"/>
    <w:rsid w:val="00691E88"/>
    <w:rsid w:val="006A6ACF"/>
    <w:rsid w:val="007B03D6"/>
    <w:rsid w:val="008E2DE0"/>
    <w:rsid w:val="00926D3A"/>
    <w:rsid w:val="00946F09"/>
    <w:rsid w:val="00A34168"/>
    <w:rsid w:val="00AC6AA8"/>
    <w:rsid w:val="00BD4488"/>
    <w:rsid w:val="00C6612F"/>
    <w:rsid w:val="00D908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3D6"/>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B0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B03D6"/>
    <w:rPr>
      <w:rFonts w:ascii="Segoe UI" w:hAnsi="Segoe UI" w:cs="Segoe UI"/>
      <w:sz w:val="18"/>
      <w:szCs w:val="18"/>
    </w:rPr>
  </w:style>
  <w:style w:type="paragraph" w:styleId="FootnoteText">
    <w:name w:val="footnote text"/>
    <w:basedOn w:val="Normal"/>
    <w:link w:val="FootnoteTextChar"/>
    <w:uiPriority w:val="99"/>
    <w:semiHidden/>
    <w:rsid w:val="007B03D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7B03D6"/>
    <w:rPr>
      <w:rFonts w:cs="Times New Roman"/>
      <w:sz w:val="20"/>
      <w:szCs w:val="20"/>
    </w:rPr>
  </w:style>
  <w:style w:type="character" w:styleId="FootnoteReference">
    <w:name w:val="footnote reference"/>
    <w:basedOn w:val="DefaultParagraphFont"/>
    <w:uiPriority w:val="99"/>
    <w:semiHidden/>
    <w:rsid w:val="007B03D6"/>
    <w:rPr>
      <w:rFonts w:cs="Times New Roman"/>
      <w:vertAlign w:val="superscript"/>
    </w:rPr>
  </w:style>
  <w:style w:type="paragraph" w:styleId="ListParagraph">
    <w:name w:val="List Paragraph"/>
    <w:basedOn w:val="Normal"/>
    <w:uiPriority w:val="99"/>
    <w:qFormat/>
    <w:rsid w:val="00C6612F"/>
    <w:pPr>
      <w:ind w:left="720"/>
      <w:contextualSpacing/>
    </w:pPr>
  </w:style>
  <w:style w:type="character" w:styleId="Hyperlink">
    <w:name w:val="Hyperlink"/>
    <w:basedOn w:val="DefaultParagraphFont"/>
    <w:uiPriority w:val="99"/>
    <w:rsid w:val="00926D3A"/>
    <w:rPr>
      <w:rFonts w:cs="Times New Roman"/>
      <w:color w:val="0563C1"/>
      <w:u w:val="single"/>
    </w:rPr>
  </w:style>
  <w:style w:type="character" w:customStyle="1" w:styleId="UnresolvedMention">
    <w:name w:val="Unresolved Mention"/>
    <w:basedOn w:val="DefaultParagraphFont"/>
    <w:uiPriority w:val="99"/>
    <w:semiHidden/>
    <w:rsid w:val="00926D3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yberleninka.ru/article/n/ispolnitelskaya-i-pedagogicheskaya-deyatelnost-berty-solomonovny-marants-v-kontekste-razvitiya-otechestvennogo-muzykalnog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2542</TotalTime>
  <Pages>7</Pages>
  <Words>8143</Words>
  <Characters>4643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Admin</cp:lastModifiedBy>
  <cp:revision>3</cp:revision>
  <dcterms:created xsi:type="dcterms:W3CDTF">2023-06-24T06:08:00Z</dcterms:created>
  <dcterms:modified xsi:type="dcterms:W3CDTF">2023-06-30T06:18:00Z</dcterms:modified>
</cp:coreProperties>
</file>